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30.png" ContentType="image/png"/>
  <Override PartName="/word/media/rId35.png" ContentType="image/png"/>
  <Override PartName="/word/media/rId39.png" ContentType="image/png"/>
  <Override PartName="/word/media/rId44.png" ContentType="image/png"/>
  <Override PartName="/word/media/rId48.png" ContentType="image/png"/>
  <Override PartName="/word/media/rId56.png" ContentType="image/png"/>
  <Override PartName="/word/media/rId60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гармонических</w:t>
      </w:r>
      <w:r>
        <w:t xml:space="preserve"> </w:t>
      </w:r>
      <w:r>
        <w:t xml:space="preserve">колебаний</w:t>
      </w:r>
    </w:p>
    <w:p>
      <w:pPr>
        <w:pStyle w:val="Author"/>
      </w:pPr>
      <w:r>
        <w:t xml:space="preserve">Морозов</w:t>
      </w:r>
      <w:r>
        <w:t xml:space="preserve"> </w:t>
      </w:r>
      <w:r>
        <w:t xml:space="preserve">Михаил</w:t>
      </w:r>
      <w:r>
        <w:t xml:space="preserve"> </w:t>
      </w:r>
      <w:r>
        <w:t xml:space="preserve">Евгеньевич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Постройте фазовый портрет гармонического осциллятора и решение уравнения гармонического осциллятора.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Вариант 61</w:t>
      </w:r>
      <w:r>
        <w:t xml:space="preserve"> </w:t>
      </w:r>
      <w:r>
        <w:t xml:space="preserve">Фазовый портрет гармонического осциллятора и решение уравнения гармонического осциллятора для след случаев:</w:t>
      </w:r>
    </w:p>
    <w:p>
      <w:pPr>
        <w:numPr>
          <w:ilvl w:val="0"/>
          <w:numId w:val="1001"/>
        </w:numPr>
        <w:pStyle w:val="Compact"/>
      </w:pPr>
      <w:r>
        <w:t xml:space="preserve">Колебания гармонического осциллятора без затуханий и без действий внешней силы</w:t>
      </w:r>
    </w:p>
    <w:p>
      <w:pPr>
        <w:pStyle w:val="Compac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1.1</m:t>
          </m:r>
          <m:r>
            <m:t>x</m:t>
          </m:r>
          <m:r>
            <m:rPr>
              <m:sty m:val="p"/>
            </m:rPr>
            <m:t>=</m:t>
          </m:r>
          <m:r>
            <m:t>0</m:t>
          </m:r>
        </m:oMath>
      </m:oMathPara>
    </w:p>
    <w:p>
      <w:pPr>
        <w:numPr>
          <w:ilvl w:val="0"/>
          <w:numId w:val="1001"/>
        </w:numPr>
        <w:pStyle w:val="Compact"/>
      </w:pPr>
      <w:r>
        <w:t xml:space="preserve">Колебания гармонического осциллятора c затуханием и без действий внешней силы</w:t>
      </w:r>
    </w:p>
    <w:p>
      <w:pPr>
        <w:pStyle w:val="Compac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11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7</m:t>
          </m:r>
          <m:r>
            <m:t>x</m:t>
          </m:r>
          <m:r>
            <m:rPr>
              <m:sty m:val="p"/>
            </m:rPr>
            <m:t>=</m:t>
          </m:r>
          <m:r>
            <m:t>0</m:t>
          </m:r>
        </m:oMath>
      </m:oMathPara>
    </w:p>
    <w:p>
      <w:pPr>
        <w:numPr>
          <w:ilvl w:val="0"/>
          <w:numId w:val="1001"/>
        </w:numPr>
        <w:pStyle w:val="Compact"/>
      </w:pPr>
      <w:r>
        <w:t xml:space="preserve">Колебания гармонического осциллятора c затуханием и под действием внешней силы</w:t>
      </w:r>
    </w:p>
    <w:p>
      <w:pPr>
        <w:pStyle w:val="Compac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12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8</m:t>
          </m:r>
          <m:r>
            <m:t>x</m:t>
          </m:r>
          <m:r>
            <m:rPr>
              <m:sty m:val="p"/>
            </m:rPr>
            <m:t>=</m:t>
          </m:r>
          <m:r>
            <m:t>4</m:t>
          </m:r>
          <m:r>
            <m:t>c</m:t>
          </m:r>
          <m:r>
            <m:t>o</m:t>
          </m:r>
          <m:r>
            <m:t>s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  <m:r>
                <m:t>t</m:t>
              </m:r>
            </m:e>
          </m:d>
        </m:oMath>
      </m:oMathPara>
    </w:p>
    <w:p>
      <w:pPr>
        <w:numPr>
          <w:ilvl w:val="0"/>
          <w:numId w:val="1000"/>
        </w:numPr>
        <w:pStyle w:val="Compact"/>
      </w:pPr>
      <w:r>
        <w:t xml:space="preserve"></w:t>
      </w:r>
    </w:p>
    <w:p>
      <w:pPr>
        <w:pStyle w:val="FirstParagraph"/>
      </w:pPr>
      <w:r>
        <w:t xml:space="preserve">На интервале</w:t>
      </w:r>
      <w:r>
        <w:t xml:space="preserve"> </w:t>
      </w:r>
      <m:oMath>
        <m:r>
          <m:t>t</m:t>
        </m:r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39</m:t>
            </m:r>
          </m:e>
        </m:d>
      </m:oMath>
      <w:r>
        <w:t xml:space="preserve"> (шаг 0.05) с начальными условиями</w:t>
      </w:r>
      <w:r>
        <w:t xml:space="preserve"> </w:t>
      </w:r>
      <m:oMath>
        <m:r>
          <m:t>x</m:t>
        </m:r>
        <m:r>
          <m:t>0</m:t>
        </m:r>
        <m:r>
          <m:rPr>
            <m:sty m:val="p"/>
          </m:rPr>
          <m:t>=</m:t>
        </m:r>
        <m:r>
          <m:rPr>
            <m:sty m:val="p"/>
          </m:rPr>
          <m:t>−</m:t>
        </m:r>
        <m:r>
          <m:t>1.0</m:t>
        </m:r>
      </m:oMath>
      <w:r>
        <w:t xml:space="preserve">,</w:t>
      </w:r>
      <w:r>
        <w:t xml:space="preserve"> </w:t>
      </w:r>
      <m:oMath>
        <m:r>
          <m:t>y</m:t>
        </m:r>
        <m:r>
          <m:t>0</m:t>
        </m:r>
        <m:r>
          <m:rPr>
            <m:sty m:val="p"/>
          </m:rPr>
          <m:t>=</m:t>
        </m:r>
        <m:r>
          <m:rPr>
            <m:sty m:val="p"/>
          </m:rPr>
          <m:t>−</m:t>
        </m:r>
        <m:r>
          <m:t>0.1</m:t>
        </m:r>
      </m:oMath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Движение грузика на пружинке, маятника, заряда в электрическом контуре, а также эволюция во времени многих систем в физике, химии, биологии и других науках при определенных предположениях можно описать одним и тем же дифференциальным уравнением, которое в теории колебаний выступает в качестве основной модели. Эта модель называется линейным гармоническим осциллятором.</w:t>
      </w:r>
      <w:r>
        <w:t xml:space="preserve"> </w:t>
      </w:r>
      <w:r>
        <w:t xml:space="preserve">Уравнение свободных колебаний гармонического осциллятора имеет следующий вид: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2</m:t>
          </m:r>
          <m:r>
            <m:t>γ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sSup>
            <m:e>
              <m:r>
                <m:t>ω</m:t>
              </m:r>
            </m:e>
            <m:sup>
              <m:r>
                <m:t>2</m:t>
              </m:r>
            </m:sup>
          </m:sSup>
          <m:r>
            <m:t>x</m:t>
          </m:r>
          <m:r>
            <m:rPr>
              <m:sty m:val="p"/>
            </m:rPr>
            <m:t>=</m:t>
          </m:r>
          <m:r>
            <m:t>0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– переменная, описывающая состояние системы (смещение грузика, заряд конденсатора и т.д.),gamma– параметр, характеризующий потери энергии (трение в механической системе, сопротивление в контуре),omega – собственная частота колебаний,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– время.</w:t>
      </w:r>
    </w:p>
    <w:p>
      <w:pPr>
        <w:pStyle w:val="BodyText"/>
      </w:pPr>
      <w:r>
        <w:t xml:space="preserve">При отсутствии потерь в системе вместо уравнения получаем уравнение консервативного осциллятора энергия колебания которого сохраняется во времени.</w:t>
      </w:r>
      <w:r>
        <w:t xml:space="preserve"> </w:t>
      </w:r>
      <w:r>
        <w:t xml:space="preserve">Для однозначной разрешимости уравнения второго порядка (2) необходимо задать два начальных условия.</w:t>
      </w:r>
    </w:p>
    <w:p>
      <w:pPr>
        <w:pStyle w:val="BodyText"/>
      </w:pPr>
      <w:r>
        <w:t xml:space="preserve">Независимые переменные</w:t>
      </w:r>
      <w:r>
        <w:t xml:space="preserve"> </w:t>
      </w:r>
      <m:oMath>
        <m:r>
          <m:t>x</m:t>
        </m:r>
      </m:oMath>
      <w:r>
        <w:t xml:space="preserve">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определяют пространство, в котором «движется» решение. Это фазовое пространство системы, поскольку оно двумерно будем называть его фазовой плоскостью.</w:t>
      </w:r>
      <w:r>
        <w:t xml:space="preserve"> </w:t>
      </w:r>
      <w:r>
        <w:t xml:space="preserve">Значение фазовых координат</w:t>
      </w:r>
      <w:r>
        <w:t xml:space="preserve"> </w:t>
      </w:r>
      <m:oMath>
        <m:r>
          <m:t>x</m:t>
        </m:r>
      </m:oMath>
      <w:r>
        <w:t xml:space="preserve">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в любой момент времени полностью определяет состояние системы. Решению уравнения движения как функции времени отвечает гладкая кривая в фазовой плоскости. Она называется фазовой траекторией. Если множество различных решений (соответствующих различным</w:t>
      </w:r>
      <w:r>
        <w:t xml:space="preserve"> </w:t>
      </w:r>
      <w:r>
        <w:t xml:space="preserve">начальным условиям) изобразить на одной фазовой плоскости, возникает общая картина поведения системы. Такую картину, образованную набором фазовых траекторий, называют фазовым портретом.</w:t>
      </w:r>
    </w:p>
    <w:bookmarkEnd w:id="22"/>
    <w:bookmarkStart w:id="8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3" w:name="Xa65aae822aeec483a0f6aebdd35d83e1110635b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Построение графиков колебания гармонического осциллятора и фазовых портретов</w:t>
      </w:r>
    </w:p>
    <w:p>
      <w:pPr>
        <w:pStyle w:val="FirstParagraph"/>
      </w:pPr>
      <w:r>
        <w:t xml:space="preserve">Построим графики изменения численности войск. Далее приведён код на языке Julia, решающий задачу:</w:t>
      </w:r>
    </w:p>
    <w:p>
      <w:pPr>
        <w:pStyle w:val="SourceCode"/>
      </w:pP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DifferentialEquations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Plots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OrdinaryDiffEq</w:t>
      </w:r>
      <w:r>
        <w:br/>
      </w:r>
      <w:r>
        <w:br/>
      </w:r>
      <w:r>
        <w:rPr>
          <w:rStyle w:val="CommentTok"/>
        </w:rPr>
        <w:t xml:space="preserve">#Начальные условия и параметры</w:t>
      </w:r>
      <w:r>
        <w:br/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39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11.0</w:t>
      </w:r>
      <w:r>
        <w:rPr>
          <w:rStyle w:val="NormalTok"/>
        </w:rPr>
        <w:t xml:space="preserve">,</w:t>
      </w:r>
      <w:r>
        <w:rPr>
          <w:rStyle w:val="FloatTok"/>
        </w:rPr>
        <w:t xml:space="preserve">7.0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12.0</w:t>
      </w:r>
      <w:r>
        <w:rPr>
          <w:rStyle w:val="NormalTok"/>
        </w:rPr>
        <w:t xml:space="preserve">,</w:t>
      </w:r>
      <w:r>
        <w:rPr>
          <w:rStyle w:val="FloatTok"/>
        </w:rPr>
        <w:t xml:space="preserve">8.0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#внешняя сила</w:t>
      </w:r>
      <w:r>
        <w:br/>
      </w:r>
      <w:r>
        <w:rPr>
          <w:rStyle w:val="FunctionTok"/>
        </w:rPr>
        <w:t xml:space="preserve">f</w:t>
      </w:r>
      <w:r>
        <w:rPr>
          <w:rStyle w:val="NormalTok"/>
        </w:rPr>
        <w:t xml:space="preserve">(t)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</w:t>
      </w:r>
      <w:r>
        <w:rPr>
          <w:rStyle w:val="FunctionTok"/>
        </w:rPr>
        <w:t xml:space="preserve">*cos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t)</w:t>
      </w:r>
      <w:r>
        <w:br/>
      </w:r>
      <w:r>
        <w:br/>
      </w:r>
      <w:r>
        <w:rPr>
          <w:rStyle w:val="CommentTok"/>
        </w:rPr>
        <w:t xml:space="preserve">#Функия колебаний без внешних сил</w:t>
      </w: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osci_wo</w:t>
      </w:r>
      <w:r>
        <w:rPr>
          <w:rStyle w:val="NormalTok"/>
        </w:rPr>
        <w:t xml:space="preserve">(dx, x, p, t)</w:t>
      </w:r>
      <w:r>
        <w:br/>
      </w:r>
      <w:r>
        <w:rPr>
          <w:rStyle w:val="NormalTok"/>
        </w:rPr>
        <w:t xml:space="preserve">    gamma,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</w:t>
      </w:r>
      <w:r>
        <w:br/>
      </w:r>
      <w:r>
        <w:rPr>
          <w:rStyle w:val="NormalTok"/>
        </w:rPr>
        <w:t xml:space="preserve">    dx[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dx[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 </w:t>
      </w:r>
      <w:r>
        <w:rPr>
          <w:rStyle w:val="OperatorTok"/>
        </w:rPr>
        <w:t xml:space="preserve">.*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gamma </w:t>
      </w:r>
      <w:r>
        <w:rPr>
          <w:rStyle w:val="OperatorTok"/>
        </w:rPr>
        <w:t xml:space="preserve">.*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KeywordTok"/>
        </w:rPr>
        <w:t xml:space="preserve">end</w:t>
      </w:r>
      <w:r>
        <w:br/>
      </w:r>
      <w:r>
        <w:br/>
      </w:r>
      <w:r>
        <w:rPr>
          <w:rStyle w:val="CommentTok"/>
        </w:rPr>
        <w:t xml:space="preserve">#Функия колебаний с внешними силами</w:t>
      </w: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osci_w</w:t>
      </w:r>
      <w:r>
        <w:rPr>
          <w:rStyle w:val="NormalTok"/>
        </w:rPr>
        <w:t xml:space="preserve">(dx, x, p, t)</w:t>
      </w:r>
      <w:r>
        <w:br/>
      </w:r>
      <w:r>
        <w:rPr>
          <w:rStyle w:val="NormalTok"/>
        </w:rPr>
        <w:t xml:space="preserve">    gamma,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</w:t>
      </w:r>
      <w:r>
        <w:br/>
      </w:r>
      <w:r>
        <w:rPr>
          <w:rStyle w:val="NormalTok"/>
        </w:rPr>
        <w:t xml:space="preserve">    dx[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dx[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 </w:t>
      </w:r>
      <w:r>
        <w:rPr>
          <w:rStyle w:val="OperatorTok"/>
        </w:rPr>
        <w:t xml:space="preserve">.*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gamma </w:t>
      </w:r>
      <w:r>
        <w:rPr>
          <w:rStyle w:val="OperatorTok"/>
        </w:rPr>
        <w:t xml:space="preserve">.*</w:t>
      </w:r>
      <w:r>
        <w:rPr>
          <w:rStyle w:val="NormalTok"/>
        </w:rPr>
        <w:t xml:space="preserve"> x[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.+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(t)</w:t>
      </w:r>
      <w:r>
        <w:br/>
      </w:r>
      <w:r>
        <w:rPr>
          <w:rStyle w:val="KeywordTok"/>
        </w:rPr>
        <w:t xml:space="preserve">end</w:t>
      </w:r>
    </w:p>
    <w:p>
      <w:pPr>
        <w:pStyle w:val="FirstParagraph"/>
      </w:pPr>
      <w:r>
        <w:t xml:space="preserve">Будем расписывать решение задачи для трех случаев.</w:t>
      </w:r>
      <w:r>
        <w:t xml:space="preserve"> </w:t>
      </w:r>
      <w:r>
        <w:t xml:space="preserve">##</w:t>
      </w:r>
      <w:r>
        <w:t xml:space="preserve"> </w:t>
      </w:r>
      <w:r>
        <w:t xml:space="preserve">Первый случай</w:t>
      </w:r>
      <w:r>
        <w:t xml:space="preserve"> </w:t>
      </w:r>
      <w:r>
        <w:t xml:space="preserve">Колебания гармонического осциллятора без затуханий и без действий внешней силы</w:t>
      </w:r>
    </w:p>
    <w:p>
      <w:pPr>
        <w:pStyle w:val="SourceCode"/>
      </w:pPr>
      <w:r>
        <w:rPr>
          <w:rStyle w:val="CommentTok"/>
        </w:rPr>
        <w:t xml:space="preserve">#Случай 1</w:t>
      </w:r>
      <w:r>
        <w:br/>
      </w:r>
      <w:r>
        <w:rPr>
          <w:rStyle w:val="NormalTok"/>
        </w:rPr>
        <w:t xml:space="preserve">prob1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(osci_wo, x0, tspan, p1)</w:t>
      </w:r>
      <w:r>
        <w:br/>
      </w:r>
      <w:r>
        <w:rPr>
          <w:rStyle w:val="NormalTok"/>
        </w:rPr>
        <w:t xml:space="preserve">sol1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(prob1, dtmax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(sol1) </w:t>
      </w:r>
      <w:r>
        <w:rPr>
          <w:rStyle w:val="CommentTok"/>
        </w:rPr>
        <w:t xml:space="preserve"># График колебаний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(sol1, vars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#Фазовый портрет</w:t>
      </w:r>
    </w:p>
    <w:bookmarkEnd w:id="23"/>
    <w:bookmarkStart w:id="24" w:name="section"/>
    <w:p>
      <w:pPr>
        <w:pStyle w:val="Heading2"/>
      </w:pPr>
      <w:r>
        <w:rPr>
          <w:rStyle w:val="SectionNumber"/>
        </w:rPr>
        <w:t xml:space="preserve">4.2</w:t>
      </w:r>
      <w:r>
        <w:tab/>
      </w:r>
    </w:p>
    <w:p>
      <w:pPr>
        <w:pStyle w:val="FirstParagraph"/>
      </w:pPr>
      <w:r>
        <w:t xml:space="preserve">Второй случай</w:t>
      </w:r>
      <w:r>
        <w:t xml:space="preserve"> </w:t>
      </w:r>
      <w:r>
        <w:t xml:space="preserve">Колебания гармонического осциллятора c затуханием и без действий внешней силы</w:t>
      </w:r>
    </w:p>
    <w:p>
      <w:pPr>
        <w:pStyle w:val="SourceCode"/>
      </w:pPr>
      <w:r>
        <w:rPr>
          <w:rStyle w:val="CommentTok"/>
        </w:rPr>
        <w:t xml:space="preserve">#Случай 2</w:t>
      </w:r>
      <w:r>
        <w:br/>
      </w:r>
      <w:r>
        <w:rPr>
          <w:rStyle w:val="NormalTok"/>
        </w:rPr>
        <w:t xml:space="preserve">prob2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(osci_wo, x0, tspan, p2)</w:t>
      </w:r>
      <w:r>
        <w:br/>
      </w:r>
      <w:r>
        <w:rPr>
          <w:rStyle w:val="NormalTok"/>
        </w:rPr>
        <w:t xml:space="preserve">sol2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(prob2, dtmax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(sol2) </w:t>
      </w:r>
      <w:r>
        <w:rPr>
          <w:rStyle w:val="CommentTok"/>
        </w:rPr>
        <w:t xml:space="preserve"># График колебаний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(sol2, vars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#Фазовый портрет</w:t>
      </w:r>
    </w:p>
    <w:bookmarkEnd w:id="24"/>
    <w:bookmarkStart w:id="25" w:name="section-1"/>
    <w:p>
      <w:pPr>
        <w:pStyle w:val="Heading2"/>
      </w:pPr>
      <w:r>
        <w:rPr>
          <w:rStyle w:val="SectionNumber"/>
        </w:rPr>
        <w:t xml:space="preserve">4.3</w:t>
      </w:r>
      <w:r>
        <w:tab/>
      </w:r>
    </w:p>
    <w:p>
      <w:pPr>
        <w:pStyle w:val="FirstParagraph"/>
      </w:pPr>
      <w:r>
        <w:t xml:space="preserve">Третий случай</w:t>
      </w:r>
      <w:r>
        <w:t xml:space="preserve"> </w:t>
      </w:r>
      <w:r>
        <w:t xml:space="preserve">Колебания гармонического осциллятора c затуханием и под действием внешней силы</w:t>
      </w:r>
    </w:p>
    <w:p>
      <w:pPr>
        <w:pStyle w:val="SourceCode"/>
      </w:pPr>
      <w:r>
        <w:rPr>
          <w:rStyle w:val="CommentTok"/>
        </w:rPr>
        <w:t xml:space="preserve">#Случай 3</w:t>
      </w:r>
      <w:r>
        <w:br/>
      </w:r>
      <w:r>
        <w:rPr>
          <w:rStyle w:val="NormalTok"/>
        </w:rPr>
        <w:t xml:space="preserve">prob3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(osci_w, x0, tspan, p3)</w:t>
      </w:r>
      <w:r>
        <w:br/>
      </w:r>
      <w:r>
        <w:rPr>
          <w:rStyle w:val="NormalTok"/>
        </w:rPr>
        <w:t xml:space="preserve">sol3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(prob3, dtmax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(sol3) </w:t>
      </w:r>
      <w:r>
        <w:rPr>
          <w:rStyle w:val="CommentTok"/>
        </w:rPr>
        <w:t xml:space="preserve"># График колебаний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(sol3, vars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#Фазовый портрет</w:t>
      </w:r>
    </w:p>
    <w:bookmarkEnd w:id="25"/>
    <w:bookmarkStart w:id="34" w:name="section-2"/>
    <w:p>
      <w:pPr>
        <w:pStyle w:val="Heading2"/>
      </w:pPr>
      <w:r>
        <w:rPr>
          <w:rStyle w:val="SectionNumber"/>
        </w:rPr>
        <w:t xml:space="preserve">4.4</w:t>
      </w:r>
      <w:r>
        <w:tab/>
      </w:r>
    </w:p>
    <w:p>
      <w:pPr>
        <w:pStyle w:val="FirstParagraph"/>
      </w:pPr>
      <w:r>
        <w:t xml:space="preserve">В результате получим следующие графики (рис. ??, ??, ??, ??, ??, ??).</w:t>
      </w:r>
    </w:p>
    <w:p>
      <w:pPr>
        <w:pStyle w:val="BodyText"/>
      </w:pPr>
      <w:bookmarkStart w:id="29" w:name="fig:001"/>
      <w:r>
        <w:drawing>
          <wp:inline>
            <wp:extent cx="5334000" cy="3831341"/>
            <wp:effectExtent b="0" l="0" r="0" t="0"/>
            <wp:docPr descr="Колебания гарм осц сл. 1" title="" id="27" name="Picture"/>
            <a:graphic>
              <a:graphicData uri="http://schemas.openxmlformats.org/drawingml/2006/picture">
                <pic:pic>
                  <pic:nvPicPr>
                    <pic:cNvPr descr="allfiles/lab4_jl_1.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bookmarkStart w:id="33" w:name="fig:002"/>
      <w:r>
        <w:drawing>
          <wp:inline>
            <wp:extent cx="5334000" cy="3881695"/>
            <wp:effectExtent b="0" l="0" r="0" t="0"/>
            <wp:docPr descr="Фаз портрет сл. 1" title="" id="31" name="Picture"/>
            <a:graphic>
              <a:graphicData uri="http://schemas.openxmlformats.org/drawingml/2006/picture">
                <pic:pic>
                  <pic:nvPicPr>
                    <pic:cNvPr descr="allfiles/lab4_jl_1.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1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bookmarkEnd w:id="34"/>
    <w:bookmarkStart w:id="43" w:name="section-3"/>
    <w:p>
      <w:pPr>
        <w:pStyle w:val="Heading2"/>
      </w:pPr>
      <w:r>
        <w:rPr>
          <w:rStyle w:val="SectionNumber"/>
        </w:rPr>
        <w:t xml:space="preserve">4.5</w:t>
      </w:r>
      <w:r>
        <w:tab/>
      </w:r>
    </w:p>
    <w:p>
      <w:pPr>
        <w:pStyle w:val="FirstParagraph"/>
      </w:pPr>
      <w:bookmarkStart w:id="38" w:name="fig:003"/>
      <w:r>
        <w:drawing>
          <wp:inline>
            <wp:extent cx="5334000" cy="3594363"/>
            <wp:effectExtent b="0" l="0" r="0" t="0"/>
            <wp:docPr descr="Колебания гарм осц сл. 2" title="" id="36" name="Picture"/>
            <a:graphic>
              <a:graphicData uri="http://schemas.openxmlformats.org/drawingml/2006/picture">
                <pic:pic>
                  <pic:nvPicPr>
                    <pic:cNvPr descr="allfiles/lab4_jl_2.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4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  <w:r>
        <w:t xml:space="preserve"> </w:t>
      </w:r>
      <w:bookmarkStart w:id="42" w:name="fig:004"/>
      <w:r>
        <w:drawing>
          <wp:inline>
            <wp:extent cx="5334000" cy="3891778"/>
            <wp:effectExtent b="0" l="0" r="0" t="0"/>
            <wp:docPr descr="Фаз портрет сл. 2" title="" id="40" name="Picture"/>
            <a:graphic>
              <a:graphicData uri="http://schemas.openxmlformats.org/drawingml/2006/picture">
                <pic:pic>
                  <pic:nvPicPr>
                    <pic:cNvPr descr="allfiles/lab4_jl_2.2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1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bookmarkEnd w:id="43"/>
    <w:bookmarkStart w:id="52" w:name="section-4"/>
    <w:p>
      <w:pPr>
        <w:pStyle w:val="Heading2"/>
      </w:pPr>
      <w:r>
        <w:rPr>
          <w:rStyle w:val="SectionNumber"/>
        </w:rPr>
        <w:t xml:space="preserve">4.6</w:t>
      </w:r>
      <w:r>
        <w:tab/>
      </w:r>
    </w:p>
    <w:p>
      <w:pPr>
        <w:pStyle w:val="FirstParagraph"/>
      </w:pPr>
      <w:bookmarkStart w:id="47" w:name="fig:005"/>
      <w:r>
        <w:drawing>
          <wp:inline>
            <wp:extent cx="5334000" cy="3886516"/>
            <wp:effectExtent b="0" l="0" r="0" t="0"/>
            <wp:docPr descr="Колебания гарм осц сл. 3" title="" id="45" name="Picture"/>
            <a:graphic>
              <a:graphicData uri="http://schemas.openxmlformats.org/drawingml/2006/picture">
                <pic:pic>
                  <pic:nvPicPr>
                    <pic:cNvPr descr="allfiles/lab4_jl_3.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6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51" w:name="fig:006"/>
      <w:r>
        <w:drawing>
          <wp:inline>
            <wp:extent cx="5334000" cy="3820117"/>
            <wp:effectExtent b="0" l="0" r="0" t="0"/>
            <wp:docPr descr="Фаз портрет сл. 3" title="" id="49" name="Picture"/>
            <a:graphic>
              <a:graphicData uri="http://schemas.openxmlformats.org/drawingml/2006/picture">
                <pic:pic>
                  <pic:nvPicPr>
                    <pic:cNvPr descr="allfiles/lab4_jl_3.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BodyText"/>
      </w:pPr>
      <w:r>
        <w:t xml:space="preserve">##Код в OpenModelica</w:t>
      </w:r>
      <w:r>
        <w:t xml:space="preserve"> </w:t>
      </w:r>
      <w:r>
        <w:t xml:space="preserve">Также построим эти графики в OpenModelica.</w:t>
      </w:r>
    </w:p>
    <w:bookmarkEnd w:id="52"/>
    <w:bookmarkStart w:id="53" w:name="section-5"/>
    <w:p>
      <w:pPr>
        <w:pStyle w:val="Heading2"/>
      </w:pPr>
      <w:r>
        <w:rPr>
          <w:rStyle w:val="SectionNumber"/>
        </w:rPr>
        <w:t xml:space="preserve">4.7</w:t>
      </w:r>
      <w:r>
        <w:tab/>
      </w:r>
    </w:p>
    <w:p>
      <w:pPr>
        <w:pStyle w:val="FirstParagraph"/>
      </w:pPr>
      <w:r>
        <w:t xml:space="preserve">Для первого случая</w:t>
      </w:r>
    </w:p>
    <w:p>
      <w:pPr>
        <w:pStyle w:val="SourceCode"/>
      </w:pPr>
      <w:r>
        <w:rPr>
          <w:rStyle w:val="VerbatimChar"/>
        </w:rPr>
        <w:t xml:space="preserve">model lab4</w:t>
      </w:r>
      <w:r>
        <w:br/>
      </w:r>
      <w:r>
        <w:br/>
      </w:r>
      <w:r>
        <w:rPr>
          <w:rStyle w:val="VerbatimChar"/>
        </w:rPr>
        <w:t xml:space="preserve">Real x(start = -1.0);</w:t>
      </w:r>
      <w:r>
        <w:br/>
      </w:r>
      <w:r>
        <w:rPr>
          <w:rStyle w:val="VerbatimChar"/>
        </w:rPr>
        <w:t xml:space="preserve">Real y(start = -0.1);</w:t>
      </w:r>
      <w:r>
        <w:br/>
      </w:r>
      <w:r>
        <w:br/>
      </w:r>
      <w:r>
        <w:rPr>
          <w:rStyle w:val="VerbatimChar"/>
        </w:rPr>
        <w:t xml:space="preserve">parameter Real omega = 1.1;</w:t>
      </w:r>
      <w:r>
        <w:br/>
      </w:r>
      <w:r>
        <w:rPr>
          <w:rStyle w:val="VerbatimChar"/>
        </w:rPr>
        <w:t xml:space="preserve">parameter Real gamma = 0;</w:t>
      </w:r>
      <w:r>
        <w:br/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der(x) = y;</w:t>
      </w:r>
      <w:r>
        <w:br/>
      </w:r>
      <w:r>
        <w:rPr>
          <w:rStyle w:val="VerbatimChar"/>
        </w:rPr>
        <w:t xml:space="preserve">  der(y) = -omega*x - gamma*y;</w:t>
      </w:r>
      <w:r>
        <w:br/>
      </w:r>
      <w:r>
        <w:br/>
      </w:r>
      <w:r>
        <w:rPr>
          <w:rStyle w:val="VerbatimChar"/>
        </w:rPr>
        <w:t xml:space="preserve">end lab4;</w:t>
      </w:r>
    </w:p>
    <w:bookmarkEnd w:id="53"/>
    <w:bookmarkStart w:id="54" w:name="section-6"/>
    <w:p>
      <w:pPr>
        <w:pStyle w:val="Heading2"/>
      </w:pPr>
      <w:r>
        <w:rPr>
          <w:rStyle w:val="SectionNumber"/>
        </w:rPr>
        <w:t xml:space="preserve">4.8</w:t>
      </w:r>
      <w:r>
        <w:tab/>
      </w:r>
    </w:p>
    <w:p>
      <w:pPr>
        <w:pStyle w:val="FirstParagraph"/>
      </w:pPr>
      <w:r>
        <w:t xml:space="preserve">Для второго случая</w:t>
      </w:r>
    </w:p>
    <w:p>
      <w:pPr>
        <w:pStyle w:val="SourceCode"/>
      </w:pPr>
      <w:r>
        <w:rPr>
          <w:rStyle w:val="VerbatimChar"/>
        </w:rPr>
        <w:t xml:space="preserve">model lab4</w:t>
      </w:r>
      <w:r>
        <w:br/>
      </w:r>
      <w:r>
        <w:br/>
      </w:r>
      <w:r>
        <w:rPr>
          <w:rStyle w:val="VerbatimChar"/>
        </w:rPr>
        <w:t xml:space="preserve">Real x(start = -1.0);</w:t>
      </w:r>
      <w:r>
        <w:br/>
      </w:r>
      <w:r>
        <w:rPr>
          <w:rStyle w:val="VerbatimChar"/>
        </w:rPr>
        <w:t xml:space="preserve">Real y(start = -0.1);</w:t>
      </w:r>
      <w:r>
        <w:br/>
      </w:r>
      <w:r>
        <w:br/>
      </w:r>
      <w:r>
        <w:rPr>
          <w:rStyle w:val="VerbatimChar"/>
        </w:rPr>
        <w:t xml:space="preserve">parameter Real omega = 11.0;</w:t>
      </w:r>
      <w:r>
        <w:br/>
      </w:r>
      <w:r>
        <w:rPr>
          <w:rStyle w:val="VerbatimChar"/>
        </w:rPr>
        <w:t xml:space="preserve">parameter Real gamma = 7.0;</w:t>
      </w:r>
      <w:r>
        <w:br/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der(x) = y;</w:t>
      </w:r>
      <w:r>
        <w:br/>
      </w:r>
      <w:r>
        <w:rPr>
          <w:rStyle w:val="VerbatimChar"/>
        </w:rPr>
        <w:t xml:space="preserve">  der(y) = -omega*x - gamma*y;</w:t>
      </w:r>
      <w:r>
        <w:br/>
      </w:r>
      <w:r>
        <w:br/>
      </w:r>
      <w:r>
        <w:rPr>
          <w:rStyle w:val="VerbatimChar"/>
        </w:rPr>
        <w:t xml:space="preserve">end lab4;</w:t>
      </w:r>
    </w:p>
    <w:bookmarkEnd w:id="54"/>
    <w:bookmarkStart w:id="55" w:name="section-7"/>
    <w:p>
      <w:pPr>
        <w:pStyle w:val="Heading2"/>
      </w:pPr>
      <w:r>
        <w:rPr>
          <w:rStyle w:val="SectionNumber"/>
        </w:rPr>
        <w:t xml:space="preserve">4.9</w:t>
      </w:r>
      <w:r>
        <w:tab/>
      </w:r>
    </w:p>
    <w:p>
      <w:pPr>
        <w:pStyle w:val="FirstParagraph"/>
      </w:pPr>
      <w:r>
        <w:t xml:space="preserve">И для третьего случая</w:t>
      </w:r>
    </w:p>
    <w:p>
      <w:pPr>
        <w:pStyle w:val="SourceCode"/>
      </w:pPr>
      <w:r>
        <w:rPr>
          <w:rStyle w:val="VerbatimChar"/>
        </w:rPr>
        <w:t xml:space="preserve">model lab4</w:t>
      </w:r>
      <w:r>
        <w:br/>
      </w:r>
      <w:r>
        <w:br/>
      </w:r>
      <w:r>
        <w:rPr>
          <w:rStyle w:val="VerbatimChar"/>
        </w:rPr>
        <w:t xml:space="preserve">Real x(start = -1.0);</w:t>
      </w:r>
      <w:r>
        <w:br/>
      </w:r>
      <w:r>
        <w:rPr>
          <w:rStyle w:val="VerbatimChar"/>
        </w:rPr>
        <w:t xml:space="preserve">Real y(start = -0.1);</w:t>
      </w:r>
      <w:r>
        <w:br/>
      </w:r>
      <w:r>
        <w:br/>
      </w:r>
      <w:r>
        <w:rPr>
          <w:rStyle w:val="VerbatimChar"/>
        </w:rPr>
        <w:t xml:space="preserve">parameter Real omega = 12.0;</w:t>
      </w:r>
      <w:r>
        <w:br/>
      </w:r>
      <w:r>
        <w:rPr>
          <w:rStyle w:val="VerbatimChar"/>
        </w:rPr>
        <w:t xml:space="preserve">parameter Real gamma = 8.0;</w:t>
      </w:r>
      <w:r>
        <w:br/>
      </w:r>
      <w:r>
        <w:br/>
      </w:r>
      <w:r>
        <w:rPr>
          <w:rStyle w:val="VerbatimChar"/>
        </w:rPr>
        <w:t xml:space="preserve">Real p;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der(x) = y;</w:t>
      </w:r>
      <w:r>
        <w:br/>
      </w:r>
      <w:r>
        <w:rPr>
          <w:rStyle w:val="VerbatimChar"/>
        </w:rPr>
        <w:t xml:space="preserve">  der(y) = -omega*x - gamma*y + p;</w:t>
      </w:r>
      <w:r>
        <w:br/>
      </w:r>
      <w:r>
        <w:rPr>
          <w:rStyle w:val="VerbatimChar"/>
        </w:rPr>
        <w:t xml:space="preserve">  p = 4*cos(2*time);</w:t>
      </w:r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end lab4;</w:t>
      </w:r>
    </w:p>
    <w:bookmarkEnd w:id="55"/>
    <w:bookmarkStart w:id="64" w:name="section-8"/>
    <w:p>
      <w:pPr>
        <w:pStyle w:val="Heading2"/>
      </w:pPr>
      <w:r>
        <w:rPr>
          <w:rStyle w:val="SectionNumber"/>
        </w:rPr>
        <w:t xml:space="preserve">4.10</w:t>
      </w:r>
      <w:r>
        <w:tab/>
      </w:r>
    </w:p>
    <w:p>
      <w:pPr>
        <w:pStyle w:val="FirstParagraph"/>
      </w:pPr>
      <w:r>
        <w:t xml:space="preserve">В результате получим следующие графики (рис. ??, ??, ??, ??, ??, ??).</w:t>
      </w:r>
    </w:p>
    <w:p>
      <w:pPr>
        <w:pStyle w:val="BodyText"/>
      </w:pPr>
      <w:bookmarkStart w:id="59" w:name="fig:007"/>
      <w:r>
        <w:drawing>
          <wp:inline>
            <wp:extent cx="5334000" cy="3333750"/>
            <wp:effectExtent b="0" l="0" r="0" t="0"/>
            <wp:docPr descr="Колебания гарм осц сл. 1" title="" id="57" name="Picture"/>
            <a:graphic>
              <a:graphicData uri="http://schemas.openxmlformats.org/drawingml/2006/picture">
                <pic:pic>
                  <pic:nvPicPr>
                    <pic:cNvPr descr="allfiles/lab4_om_1.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  <w:r>
        <w:t xml:space="preserve"> </w:t>
      </w:r>
      <w:bookmarkStart w:id="63" w:name="fig:008"/>
      <w:r>
        <w:drawing>
          <wp:inline>
            <wp:extent cx="5334000" cy="3333750"/>
            <wp:effectExtent b="0" l="0" r="0" t="0"/>
            <wp:docPr descr="Фаз портрет сл. 1" title="" id="61" name="Picture"/>
            <a:graphic>
              <a:graphicData uri="http://schemas.openxmlformats.org/drawingml/2006/picture">
                <pic:pic>
                  <pic:nvPicPr>
                    <pic:cNvPr descr="allfiles/lab4_om_1.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bookmarkEnd w:id="64"/>
    <w:bookmarkStart w:id="73" w:name="section-9"/>
    <w:p>
      <w:pPr>
        <w:pStyle w:val="Heading2"/>
      </w:pPr>
      <w:r>
        <w:rPr>
          <w:rStyle w:val="SectionNumber"/>
        </w:rPr>
        <w:t xml:space="preserve">4.11</w:t>
      </w:r>
      <w:r>
        <w:tab/>
      </w:r>
    </w:p>
    <w:p>
      <w:pPr>
        <w:pStyle w:val="FirstParagraph"/>
      </w:pPr>
      <w:bookmarkStart w:id="68" w:name="fig:009"/>
      <w:r>
        <w:drawing>
          <wp:inline>
            <wp:extent cx="5334000" cy="3333750"/>
            <wp:effectExtent b="0" l="0" r="0" t="0"/>
            <wp:docPr descr="Колебания гарм осц сл. 2" title="" id="66" name="Picture"/>
            <a:graphic>
              <a:graphicData uri="http://schemas.openxmlformats.org/drawingml/2006/picture">
                <pic:pic>
                  <pic:nvPicPr>
                    <pic:cNvPr descr="allfiles/lab4_om_2.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  <w:r>
        <w:t xml:space="preserve"> </w:t>
      </w:r>
      <w:bookmarkStart w:id="72" w:name="fig:0010"/>
      <w:r>
        <w:drawing>
          <wp:inline>
            <wp:extent cx="5334000" cy="3333750"/>
            <wp:effectExtent b="0" l="0" r="0" t="0"/>
            <wp:docPr descr="Фаз портрет сл. 2" title="" id="70" name="Picture"/>
            <a:graphic>
              <a:graphicData uri="http://schemas.openxmlformats.org/drawingml/2006/picture">
                <pic:pic>
                  <pic:nvPicPr>
                    <pic:cNvPr descr="allfiles/lab4_om_2.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bookmarkEnd w:id="73"/>
    <w:bookmarkStart w:id="82" w:name="section-10"/>
    <w:p>
      <w:pPr>
        <w:pStyle w:val="Heading2"/>
      </w:pPr>
      <w:r>
        <w:rPr>
          <w:rStyle w:val="SectionNumber"/>
        </w:rPr>
        <w:t xml:space="preserve">4.12</w:t>
      </w:r>
      <w:r>
        <w:tab/>
      </w:r>
    </w:p>
    <w:p>
      <w:pPr>
        <w:pStyle w:val="FirstParagraph"/>
      </w:pPr>
      <w:bookmarkStart w:id="77" w:name="fig:011"/>
      <w:r>
        <w:drawing>
          <wp:inline>
            <wp:extent cx="5334000" cy="3333750"/>
            <wp:effectExtent b="0" l="0" r="0" t="0"/>
            <wp:docPr descr="Колебания гарм осц сл. 3" title="" id="75" name="Picture"/>
            <a:graphic>
              <a:graphicData uri="http://schemas.openxmlformats.org/drawingml/2006/picture">
                <pic:pic>
                  <pic:nvPicPr>
                    <pic:cNvPr descr="allfiles/lab4_om_3.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  <w:r>
        <w:t xml:space="preserve"> </w:t>
      </w:r>
      <w:bookmarkStart w:id="81" w:name="fig:012"/>
      <w:r>
        <w:drawing>
          <wp:inline>
            <wp:extent cx="5334000" cy="3333750"/>
            <wp:effectExtent b="0" l="0" r="0" t="0"/>
            <wp:docPr descr="Фаз портрет сл. 3" title="" id="79" name="Picture"/>
            <a:graphic>
              <a:graphicData uri="http://schemas.openxmlformats.org/drawingml/2006/picture">
                <pic:pic>
                  <pic:nvPicPr>
                    <pic:cNvPr descr="allfiles/lab4_om_3.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bookmarkEnd w:id="82"/>
    <w:bookmarkEnd w:id="83"/>
    <w:bookmarkStart w:id="8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строить фазовые портреты а также изучили гармонические колебания осцилятора.</w:t>
      </w:r>
    </w:p>
    <w:bookmarkEnd w:id="84"/>
    <w:bookmarkStart w:id="85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r>
        <w:t xml:space="preserve">1.Элементарный учебник физики / Под ред. Г.С. Ландсберга. — 13-е изд. — М.: ФИЗМАТЛИТ, 2003. — Т. 3. Колебания и волны. Оптика. Атомная и ядерная физика.</w:t>
      </w:r>
      <w:r>
        <w:t xml:space="preserve"> </w:t>
      </w:r>
      <w:r>
        <w:t xml:space="preserve">2.Хайкин С. Э. Физические основы механики. — М., 1963.</w:t>
      </w:r>
      <w:r>
        <w:t xml:space="preserve"> </w:t>
      </w:r>
      <w:r>
        <w:t xml:space="preserve">3.А. М. Афонин. Физические основы механики. — Изд. МГТУ им. Баумана, 2006.</w:t>
      </w:r>
      <w:r>
        <w:t xml:space="preserve"> </w:t>
      </w:r>
      <w:r>
        <w:t xml:space="preserve">4.Горелик Г. С. Колебания и волны. Введение в акустику, радиофизику и оптику. — М.: Физматлит, 1959. — 572 с.</w:t>
      </w:r>
      <w:r>
        <w:t xml:space="preserve"> </w:t>
      </w:r>
      <w:r>
        <w:t xml:space="preserve">:::</w:t>
      </w:r>
    </w:p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Морозов Михаил Евгеньевич</dc:creator>
  <dc:language>ru-RU</dc:language>
  <cp:keywords/>
  <dcterms:created xsi:type="dcterms:W3CDTF">2024-03-02T17:29:27Z</dcterms:created>
  <dcterms:modified xsi:type="dcterms:W3CDTF">2024-03-02T17:29:27Z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name">
    <vt:lpwstr>russian</vt:lpwstr>
  </property>
  <property fmtid="{D5CDD505-2E9C-101B-9397-08002B2CF9AE}" pid="26" name="options">
    <vt:lpwstr/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PT Serif</vt:lpwstr>
  </property>
  <property fmtid="{D5CDD505-2E9C-101B-9397-08002B2CF9AE}" pid="31" name="romanfontoptions">
    <vt:lpwstr>Ligatures=TeX</vt:lpwstr>
  </property>
  <property fmtid="{D5CDD505-2E9C-101B-9397-08002B2CF9AE}" pid="32" name="sansfont">
    <vt:lpwstr>PT Sans</vt:lpwstr>
  </property>
  <property fmtid="{D5CDD505-2E9C-101B-9397-08002B2CF9AE}" pid="33" name="sansfontoptions">
    <vt:lpwstr>Ligatures=TeX,Scale=MatchLowercase</vt:lpwstr>
  </property>
  <property fmtid="{D5CDD505-2E9C-101B-9397-08002B2CF9AE}" pid="34" name="subtitle">
    <vt:lpwstr>Модель гармонических колебаний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